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4D7D1" w14:textId="458F5A88" w:rsidR="00001882" w:rsidRDefault="007F47CD" w:rsidP="00001882">
      <w:pPr>
        <w:spacing w:after="450" w:line="240" w:lineRule="auto"/>
        <w:outlineLvl w:val="0"/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</w:pPr>
      <w:r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ЭКИ </w:t>
      </w:r>
      <w:r w:rsidR="005E450B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ТОПТОМДОН ТУРГАН</w:t>
      </w:r>
      <w:r w:rsidR="00F6100D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ЧЕКТЕЛБЕГЕН КОНКУРСКА ЧАКЫРУУ</w:t>
      </w:r>
      <w:r w:rsidR="00001882" w:rsidRPr="0000188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:</w:t>
      </w:r>
      <w:r w:rsidR="009E3492" w:rsidRPr="009E349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</w:t>
      </w:r>
    </w:p>
    <w:p w14:paraId="0EFDACF1" w14:textId="0FDEEB59" w:rsidR="009E3492" w:rsidRPr="005C6ED7" w:rsidRDefault="0025465B" w:rsidP="00001882">
      <w:pPr>
        <w:spacing w:after="450" w:line="240" w:lineRule="auto"/>
        <w:outlineLvl w:val="0"/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</w:pPr>
      <w:r w:rsidRPr="00B54FA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Натрий </w:t>
      </w:r>
      <w:proofErr w:type="spellStart"/>
      <w:r w:rsidRPr="00B54FA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амилксантогенаты</w:t>
      </w:r>
      <w:r w:rsidR="00B6299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н</w:t>
      </w:r>
      <w:proofErr w:type="spellEnd"/>
      <w:r w:rsidRPr="0025465B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</w:t>
      </w:r>
      <w:r w:rsidR="0060559F" w:rsidRPr="005C6ED7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(</w:t>
      </w:r>
      <w:r w:rsidR="0060559F">
        <w:rPr>
          <w:rFonts w:ascii="Segoe UI" w:eastAsia="Times New Roman" w:hAnsi="Segoe UI" w:cs="Segoe UI"/>
          <w:color w:val="212529"/>
          <w:kern w:val="36"/>
          <w:sz w:val="45"/>
          <w:szCs w:val="45"/>
          <w14:ligatures w14:val="none"/>
        </w:rPr>
        <w:t>SAX</w:t>
      </w:r>
      <w:r w:rsidR="0060559F" w:rsidRPr="005C6ED7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)</w:t>
      </w:r>
      <w:r w:rsidR="00B6299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 xml:space="preserve"> </w:t>
      </w:r>
      <w:proofErr w:type="spellStart"/>
      <w:r w:rsidR="00B62992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жеткир</w:t>
      </w:r>
      <w:r w:rsidR="00530D0B">
        <w:rPr>
          <w:rFonts w:ascii="Segoe UI" w:eastAsia="Times New Roman" w:hAnsi="Segoe UI" w:cs="Segoe UI"/>
          <w:color w:val="212529"/>
          <w:kern w:val="36"/>
          <w:sz w:val="45"/>
          <w:szCs w:val="45"/>
          <w:lang w:val="ru-RU"/>
          <w14:ligatures w14:val="none"/>
        </w:rPr>
        <w:t>үү</w:t>
      </w:r>
      <w:proofErr w:type="spellEnd"/>
    </w:p>
    <w:p w14:paraId="4E45B9E3" w14:textId="278C9EB8" w:rsidR="00001882" w:rsidRPr="00001882" w:rsidRDefault="00225445" w:rsidP="00F96E20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kern w:val="0"/>
          <w:lang w:val="ru-RU"/>
          <w14:ligatures w14:val="none"/>
        </w:rPr>
      </w:pPr>
      <w:r w:rsidRPr="009637FF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СУНУШТАРДЫ ТАПШЫРУУНУН АКЫРКЫ МӨӨНӨТҮ</w:t>
      </w:r>
      <w:r w:rsidR="00001882" w:rsidRPr="0000188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: </w:t>
      </w:r>
      <w:r w:rsidR="009E349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2025</w:t>
      </w:r>
      <w:r w:rsidR="00B54FA2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-жылдын </w:t>
      </w:r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8-декабры, Бишкек </w:t>
      </w:r>
      <w:proofErr w:type="spellStart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убактысы</w:t>
      </w:r>
      <w:proofErr w:type="spellEnd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саат</w:t>
      </w:r>
      <w:proofErr w:type="spellEnd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 xml:space="preserve"> 17:00гө </w:t>
      </w:r>
      <w:proofErr w:type="spellStart"/>
      <w:r w:rsidR="00C01885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чейин</w:t>
      </w:r>
      <w:proofErr w:type="spellEnd"/>
      <w:r w:rsidR="00D763F4">
        <w:rPr>
          <w:rFonts w:ascii="Segoe UI" w:eastAsia="Times New Roman" w:hAnsi="Segoe UI" w:cs="Segoe UI"/>
          <w:b/>
          <w:bCs/>
          <w:color w:val="212529"/>
          <w:kern w:val="0"/>
          <w:lang w:val="ru-RU"/>
          <w14:ligatures w14:val="none"/>
        </w:rPr>
        <w:t>.</w:t>
      </w:r>
    </w:p>
    <w:p w14:paraId="63F91D7E" w14:textId="77777777" w:rsidR="00001882" w:rsidRPr="00001882" w:rsidRDefault="00040AB6" w:rsidP="00F96E20">
      <w:pPr>
        <w:spacing w:after="0" w:line="240" w:lineRule="auto"/>
        <w:jc w:val="both"/>
        <w:rPr>
          <w:rFonts w:ascii="Segoe UI" w:eastAsia="Times New Roman" w:hAnsi="Segoe UI" w:cs="Segoe UI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70DB20F">
          <v:rect id="_x0000_i1025" style="width:0;height:.75pt" o:hralign="center" o:hrstd="t" o:hr="t" fillcolor="#a0a0a0" stroked="f"/>
        </w:pict>
      </w:r>
    </w:p>
    <w:p w14:paraId="3A3F8C3F" w14:textId="02EFE99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«</w:t>
      </w:r>
      <w:proofErr w:type="spellStart"/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Кумт</w:t>
      </w:r>
      <w:r w:rsidR="009637F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</w:t>
      </w:r>
      <w:proofErr w:type="spellEnd"/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Голд Компани» </w:t>
      </w:r>
      <w:r w:rsidR="009637F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ЖАК 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proofErr w:type="spellStart"/>
      <w:r w:rsidR="009637F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мындан</w:t>
      </w:r>
      <w:proofErr w:type="spellEnd"/>
      <w:r w:rsidR="009637F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нары</w:t>
      </w:r>
      <w:r w:rsidRPr="005C6E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 «КГК») </w:t>
      </w:r>
      <w:r w:rsidR="003D63EB" w:rsidRPr="00281F5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натрий </w:t>
      </w:r>
      <w:proofErr w:type="spellStart"/>
      <w:r w:rsidR="003D63EB" w:rsidRPr="00281F5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амилксантогенатын</w:t>
      </w:r>
      <w:proofErr w:type="spellEnd"/>
      <w:r w:rsidR="003D63EB" w:rsidRPr="00281F5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81F5D" w:rsidRPr="00281F5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жеткирүү</w:t>
      </w:r>
      <w:proofErr w:type="spellEnd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конкурска</w:t>
      </w:r>
      <w:proofErr w:type="spellEnd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81F5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чакырат</w:t>
      </w:r>
      <w:proofErr w:type="spellEnd"/>
    </w:p>
    <w:p w14:paraId="5BA3DD8F" w14:textId="157264A8" w:rsidR="00001882" w:rsidRPr="005C6ED7" w:rsidRDefault="00B26208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тапшыруу</w:t>
      </w:r>
      <w:proofErr w:type="spellEnd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негизги</w:t>
      </w:r>
      <w:proofErr w:type="spellEnd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талаптар</w:t>
      </w:r>
      <w:proofErr w:type="spellEnd"/>
      <w:r w:rsidR="00001882" w:rsidRPr="005C6ED7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</w:p>
    <w:p w14:paraId="3877A77E" w14:textId="0A8BE5A5" w:rsidR="00001882" w:rsidRPr="001854C9" w:rsidRDefault="001854C9" w:rsidP="001854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1854C9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PDF</w:t>
      </w:r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форматында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берилиши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керек.</w:t>
      </w:r>
    </w:p>
    <w:p w14:paraId="61615FDE" w14:textId="1181BE2B" w:rsidR="00001882" w:rsidRPr="001854C9" w:rsidRDefault="001854C9" w:rsidP="001854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8" w:history="1">
        <w:r w:rsidRPr="003959E0">
          <w:rPr>
            <w:rStyle w:val="af2"/>
            <w:rFonts w:ascii="Times New Roman" w:eastAsia="Times New Roman" w:hAnsi="Times New Roman" w:cs="Times New Roman"/>
            <w:kern w:val="0"/>
            <w14:ligatures w14:val="none"/>
          </w:rPr>
          <w:t>sax</w:t>
        </w:r>
        <w:r w:rsidRPr="003959E0">
          <w:rPr>
            <w:rStyle w:val="af2"/>
            <w:rFonts w:ascii="Times New Roman" w:eastAsia="Times New Roman" w:hAnsi="Times New Roman" w:cs="Times New Roman"/>
            <w:kern w:val="0"/>
            <w:lang w:val="ru-RU"/>
            <w14:ligatures w14:val="none"/>
          </w:rPr>
          <w:t>2025@</w:t>
        </w:r>
        <w:proofErr w:type="spellStart"/>
        <w:r w:rsidRPr="003959E0">
          <w:rPr>
            <w:rStyle w:val="af2"/>
            <w:rFonts w:ascii="Times New Roman" w:eastAsia="Times New Roman" w:hAnsi="Times New Roman" w:cs="Times New Roman"/>
            <w:kern w:val="0"/>
            <w14:ligatures w14:val="none"/>
          </w:rPr>
          <w:t>kumtor</w:t>
        </w:r>
        <w:proofErr w:type="spellEnd"/>
        <w:r w:rsidRPr="003959E0">
          <w:rPr>
            <w:rStyle w:val="af2"/>
            <w:rFonts w:ascii="Times New Roman" w:eastAsia="Times New Roman" w:hAnsi="Times New Roman" w:cs="Times New Roman"/>
            <w:kern w:val="0"/>
            <w:lang w:val="ru-RU"/>
            <w14:ligatures w14:val="none"/>
          </w:rPr>
          <w:t>.</w:t>
        </w:r>
        <w:r w:rsidRPr="003959E0">
          <w:rPr>
            <w:rStyle w:val="af2"/>
            <w:rFonts w:ascii="Times New Roman" w:eastAsia="Times New Roman" w:hAnsi="Times New Roman" w:cs="Times New Roman"/>
            <w:kern w:val="0"/>
            <w14:ligatures w14:val="none"/>
          </w:rPr>
          <w:t>kg</w:t>
        </w:r>
      </w:hyperlink>
      <w:r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жөнөтүлүшү</w:t>
      </w:r>
      <w:proofErr w:type="spellEnd"/>
      <w:r w:rsidRPr="001854C9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</w:t>
      </w:r>
      <w:r w:rsidRPr="001854C9">
        <w:rPr>
          <w:rFonts w:ascii="Times New Roman" w:eastAsia="Times New Roman" w:hAnsi="Times New Roman" w:cs="Times New Roman"/>
          <w:color w:val="212529"/>
          <w:kern w:val="0"/>
          <w:u w:val="single"/>
          <w14:ligatures w14:val="none"/>
        </w:rPr>
        <w:t> </w:t>
      </w:r>
    </w:p>
    <w:p w14:paraId="4F664490" w14:textId="77777777" w:rsidR="003F2D02" w:rsidRPr="003F2D02" w:rsidRDefault="003F2D02" w:rsidP="003F2D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Бир </w:t>
      </w:r>
      <w:proofErr w:type="spellStart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көлөмү</w:t>
      </w:r>
      <w:proofErr w:type="spellEnd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25</w:t>
      </w:r>
      <w:r w:rsidRPr="003F2D02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MB</w:t>
      </w:r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дан </w:t>
      </w:r>
      <w:proofErr w:type="spellStart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ашпоого</w:t>
      </w:r>
      <w:proofErr w:type="spellEnd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тийиш</w:t>
      </w:r>
      <w:proofErr w:type="spellEnd"/>
      <w:r w:rsidRPr="003F2D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48E4CA79" w14:textId="77777777" w:rsidR="007614A6" w:rsidRDefault="007614A6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kern w:val="0"/>
          <w:lang w:val="ru-RU"/>
          <w14:ligatures w14:val="none"/>
        </w:rPr>
      </w:pPr>
      <w:proofErr w:type="spellStart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Тапшырууга</w:t>
      </w:r>
      <w:proofErr w:type="spellEnd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зарыл </w:t>
      </w:r>
      <w:proofErr w:type="spellStart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болгон</w:t>
      </w:r>
      <w:proofErr w:type="spellEnd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</w:t>
      </w:r>
      <w:proofErr w:type="spellEnd"/>
      <w:r w:rsidRPr="007614A6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  <w:r w:rsidRPr="007614A6">
        <w:rPr>
          <w:rFonts w:ascii="Times New Roman" w:eastAsia="Times New Roman" w:hAnsi="Times New Roman" w:cs="Times New Roman"/>
          <w:b/>
          <w:bCs/>
          <w:i/>
          <w:iCs/>
          <w:color w:val="212529"/>
          <w:kern w:val="0"/>
          <w:lang w:val="ru-RU"/>
          <w14:ligatures w14:val="none"/>
        </w:rPr>
        <w:t xml:space="preserve"> </w:t>
      </w:r>
    </w:p>
    <w:p w14:paraId="1BD1B27F" w14:textId="3F3AABFC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Кыргыз </w:t>
      </w:r>
      <w:proofErr w:type="spellStart"/>
      <w:r w:rsidRPr="005C6ED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Республик</w:t>
      </w:r>
      <w:r w:rsidR="005832C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асынын</w:t>
      </w:r>
      <w:proofErr w:type="spellEnd"/>
      <w:r w:rsidR="005832C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832C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резиденттери</w:t>
      </w:r>
      <w:proofErr w:type="spellEnd"/>
      <w:r w:rsidR="005832C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832C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үчүн</w:t>
      </w:r>
      <w:proofErr w:type="spellEnd"/>
      <w:r w:rsidRPr="005C6ED7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:</w:t>
      </w:r>
    </w:p>
    <w:p w14:paraId="4FCD9B38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Толтурулган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барагынын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Тизмеге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тиркелген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№1 форма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1DC88AA3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Жеткирүүчүнүн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реквизиттерин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ачуу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Тизмеге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тиркелген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№2 форма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317B5A25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Уставдын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өзгөртүүлөрү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толуктоолору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(бар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болсо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жетекчи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кызмат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адамы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коюлуп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ошондой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эле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жалпы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чечиминин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чечиминин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43E097E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жакты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мамлекеттик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каттоодон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(кайра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каттоодон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өткөндүгүн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күбөлүктүн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/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маалымкаттын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3AFF0EA0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Жеке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ишкер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катары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катталгандыгы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күбөлүктүн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/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түрүнө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патенттин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ыктыярдуу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милдеттүү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ошондой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эле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паспорттун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/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идентификациялык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картанын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5E0E085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жактар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: Кыргыз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Республикасынын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бюджетине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салык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төлөмдөрү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камсыздандыруу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төгүмдөрү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карыздын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жоктугу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7F124AB2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Бухгалтердик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баланс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тиркемелердин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сканерленген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уюмдун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мөөрү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колу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же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БСД;</w:t>
      </w:r>
    </w:p>
    <w:p w14:paraId="7BC87C95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Салык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каттоосуна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коюлгандыгы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55604BF3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Ишмердүүлүк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кагаздары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лицензиялар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сертификаттар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6A4E91CD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Жетекчинин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укуктарын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башкаруучуну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протоколунан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үзүндү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). Эгер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атынан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башка адам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алып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барса –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ишеним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33C4E38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Акыркы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жылдагы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окшош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жабдууларды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комплекттерди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тажрыйбасы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 референс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тизмеси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1B91B800" w14:textId="77777777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кызыкдар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экендигин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кат;</w:t>
      </w:r>
    </w:p>
    <w:p w14:paraId="404CA2EE" w14:textId="25AB38DF" w:rsidR="007526C5" w:rsidRPr="007526C5" w:rsidRDefault="007526C5" w:rsidP="007526C5">
      <w:pPr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Конкурстук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r w:rsidR="00DB7713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сунушту</w:t>
      </w:r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кепилдеген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декларация</w:t>
      </w:r>
      <w:proofErr w:type="spellEnd"/>
      <w:r w:rsidRPr="007526C5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.</w:t>
      </w:r>
    </w:p>
    <w:p w14:paraId="78FD004E" w14:textId="7D81E1E6" w:rsidR="00001882" w:rsidRPr="0087631D" w:rsidRDefault="0087631D" w:rsidP="00F96E20">
      <w:pPr>
        <w:spacing w:after="100" w:afterAutospacing="1" w:line="240" w:lineRule="auto"/>
        <w:jc w:val="both"/>
        <w:rPr>
          <w:rFonts w:eastAsia="Times New Roman"/>
          <w:i/>
          <w:iCs/>
          <w:color w:val="212529"/>
          <w:kern w:val="0"/>
          <w:lang w:val="ru-RU"/>
          <w14:ligatures w14:val="none"/>
        </w:rPr>
      </w:pPr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Резидент </w:t>
      </w:r>
      <w:proofErr w:type="spellStart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эместер</w:t>
      </w:r>
      <w:proofErr w:type="spellEnd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үчүн</w:t>
      </w:r>
      <w:proofErr w:type="spellEnd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(башка </w:t>
      </w:r>
      <w:proofErr w:type="spellStart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өлкөлөрдүн</w:t>
      </w:r>
      <w:proofErr w:type="spellEnd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катышуучулары</w:t>
      </w:r>
      <w:proofErr w:type="spellEnd"/>
      <w:r w:rsidRPr="0087631D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):</w:t>
      </w:r>
    </w:p>
    <w:p w14:paraId="1CD2FF10" w14:textId="77777777" w:rsidR="00894E00" w:rsidRPr="00894E00" w:rsidRDefault="00894E00" w:rsidP="00894E00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Толтурулган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барагынын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Тизмеге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тиркелген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№1 форма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658FD978" w14:textId="77777777" w:rsidR="00894E00" w:rsidRPr="00894E00" w:rsidRDefault="00894E00" w:rsidP="00894E00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Жеткирүүчүнүн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реквизиттерин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ачуу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Тизмеге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тиркелген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№2 форма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5A96BB2E" w14:textId="77777777" w:rsidR="00894E00" w:rsidRPr="00894E00" w:rsidRDefault="00894E00" w:rsidP="00894E00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негиздөөчү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397A921" w14:textId="77777777" w:rsidR="00894E00" w:rsidRPr="00894E00" w:rsidRDefault="00894E00" w:rsidP="00894E00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Ишмердүүлүк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кагаздары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лицензиялар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сертификаттар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4C403386" w14:textId="77777777" w:rsidR="00894E00" w:rsidRPr="00894E00" w:rsidRDefault="00894E00" w:rsidP="00894E00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Жетекчинин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укуктарын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башкаруучуну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буйрук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протоколунан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үзүндү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). Эгер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атынан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башка адам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алып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барса –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ишеним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56058208" w14:textId="77777777" w:rsidR="00894E00" w:rsidRPr="00894E00" w:rsidRDefault="00894E00" w:rsidP="00894E00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Бухгалтердик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баланс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тиркемелердин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сканерленген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уюмдун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мөөрү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колу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же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БСД;</w:t>
      </w:r>
    </w:p>
    <w:p w14:paraId="2C5A4B64" w14:textId="77777777" w:rsidR="00894E00" w:rsidRPr="00894E00" w:rsidRDefault="00894E00" w:rsidP="00894E00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жылдагы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окшош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жабдууларды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тажрыйбасы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 референс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тизмеси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1F0B170B" w14:textId="77777777" w:rsidR="00894E00" w:rsidRPr="00894E00" w:rsidRDefault="00894E00" w:rsidP="00894E00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кызыкдар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экендигин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894E0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кат.</w:t>
      </w:r>
    </w:p>
    <w:p w14:paraId="5742BB8B" w14:textId="108AEB4A" w:rsidR="00001882" w:rsidRPr="005C2ABE" w:rsidRDefault="005C2ABE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берүү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негихги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талаптар</w:t>
      </w:r>
      <w:proofErr w:type="spellEnd"/>
      <w:r w:rsidRPr="005C2AB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</w:p>
    <w:p w14:paraId="2B4F7AE0" w14:textId="1228B7C7" w:rsidR="00641097" w:rsidRDefault="00641097" w:rsidP="00641097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Конкурс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катышуучулары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өтүнмөнү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орус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тилинде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даярдап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жөнөтүшү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керек.</w:t>
      </w:r>
    </w:p>
    <w:p w14:paraId="2329B93F" w14:textId="0DFC9FBC" w:rsidR="00641097" w:rsidRDefault="00641097" w:rsidP="00641097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тконкурстун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алкагында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конфиденциалдуу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деп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эсептелет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12B45F82" w14:textId="7A1B0FEF" w:rsidR="00641097" w:rsidRPr="00641097" w:rsidRDefault="00641097" w:rsidP="00641097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сунушун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жөнөтүү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Компаниянын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талаптарына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макулдугун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билдирет</w:t>
      </w:r>
      <w:proofErr w:type="spellEnd"/>
      <w:r w:rsidRPr="0064109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</w:p>
    <w:p w14:paraId="48E133DC" w14:textId="77777777" w:rsidR="00641097" w:rsidRPr="00641097" w:rsidRDefault="00641097" w:rsidP="00641097">
      <w:pPr>
        <w:pStyle w:val="a7"/>
        <w:spacing w:after="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7B4F5088" w14:textId="226BB664" w:rsidR="00C67424" w:rsidRPr="00BA45D4" w:rsidRDefault="00641097" w:rsidP="00C67424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Маанилүү</w:t>
      </w:r>
      <w:proofErr w:type="spellEnd"/>
      <w:r w:rsidR="00C67424" w:rsidRPr="00BA45D4">
        <w:rPr>
          <w:rFonts w:ascii="Times New Roman" w:eastAsia="Times New Roman" w:hAnsi="Times New Roman" w:cs="Times New Roman"/>
          <w:b/>
          <w:bCs/>
          <w:lang w:val="ru-RU"/>
        </w:rPr>
        <w:t>!</w:t>
      </w:r>
    </w:p>
    <w:p w14:paraId="78C12DB2" w14:textId="0DCF9AC2" w:rsidR="00C67424" w:rsidRPr="0020433D" w:rsidRDefault="006937D7" w:rsidP="00BA6F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Товар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алдын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ала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төлөм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жүргүзүлгөн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учурда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Келишимдин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жалпы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суммасынын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5%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өлчөмүндө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банктык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кепилдик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аткарууну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камсыз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кылуу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кепилдигин</w:t>
      </w:r>
      <w:proofErr w:type="spellEnd"/>
      <w:r w:rsidRPr="006937D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берет</w:t>
      </w:r>
      <w:r w:rsidR="00BA6FD5" w:rsidRPr="0020433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2603027F" w14:textId="3838ABCB" w:rsidR="00C67424" w:rsidRPr="00AB6CE1" w:rsidRDefault="00934AF7" w:rsidP="00AB6CE1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Төлөм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жеткирилгенден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кийин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жүргүзүлгөн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учурда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Бе</w:t>
      </w:r>
      <w:r w:rsidRPr="00AB6CE1">
        <w:rPr>
          <w:rFonts w:ascii="Times New Roman" w:eastAsia="Times New Roman" w:hAnsi="Times New Roman" w:cs="Times New Roman"/>
          <w:lang w:val="ru-RU"/>
        </w:rPr>
        <w:t>рүүчү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AB6CE1" w:rsidRPr="00AB6CE1">
        <w:rPr>
          <w:rFonts w:ascii="Times New Roman" w:eastAsia="Times New Roman" w:hAnsi="Times New Roman" w:cs="Times New Roman"/>
          <w:lang w:val="ru-RU"/>
        </w:rPr>
        <w:t>сунушту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кепилдеген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декларацияны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берет (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Чакыруу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катына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B6CE1">
        <w:rPr>
          <w:rFonts w:ascii="Times New Roman" w:eastAsia="Times New Roman" w:hAnsi="Times New Roman" w:cs="Times New Roman"/>
          <w:lang w:val="ru-RU"/>
        </w:rPr>
        <w:t>тиркеме</w:t>
      </w:r>
      <w:proofErr w:type="spellEnd"/>
      <w:r w:rsidRPr="00AB6CE1">
        <w:rPr>
          <w:rFonts w:ascii="Times New Roman" w:eastAsia="Times New Roman" w:hAnsi="Times New Roman" w:cs="Times New Roman"/>
          <w:lang w:val="ru-RU"/>
        </w:rPr>
        <w:t xml:space="preserve"> №1).</w:t>
      </w:r>
    </w:p>
    <w:p w14:paraId="5DE9A20B" w14:textId="0CF2CBC5" w:rsidR="009E3492" w:rsidRPr="00BA45D4" w:rsidRDefault="00872E1F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буга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чейин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(КГК)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дарегине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түрдөгү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продукцияны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жеткирбеген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20433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</w:t>
      </w:r>
      <w:r w:rsidR="001D6A9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е</w:t>
      </w:r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рүүчү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тандоодон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ийгиликтүү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өтүп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эң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төмөнкү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бааны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сунуштаса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анда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продукциянын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пилоттук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тесттик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партиясын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келишим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түзүүнү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демилгелөөгө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87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07AACBF" w14:textId="50388036" w:rsidR="009E3492" w:rsidRPr="00BA45D4" w:rsidRDefault="006D4BBA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Тесттик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партиянын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баасы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коммерциялык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баадан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жогору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71493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болбошу</w:t>
      </w:r>
      <w:proofErr w:type="spellEnd"/>
      <w:r w:rsidR="0071493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керек. </w:t>
      </w:r>
    </w:p>
    <w:p w14:paraId="45721D53" w14:textId="235F6892" w:rsidR="00001882" w:rsidRPr="005C6ED7" w:rsidRDefault="008F60BD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ab/>
      </w:r>
      <w:proofErr w:type="spellStart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</w:t>
      </w:r>
      <w:proofErr w:type="spellEnd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өзүнчө</w:t>
      </w:r>
      <w:proofErr w:type="spellEnd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904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топтомдо</w:t>
      </w:r>
      <w:proofErr w:type="spellEnd"/>
      <w:r w:rsidR="007224F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7224F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</w:t>
      </w:r>
      <w:r w:rsidR="00FD3E8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пшырышат</w:t>
      </w:r>
      <w:proofErr w:type="spellEnd"/>
      <w:r w:rsidR="00FD3E8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r w:rsidR="00ED56E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бирок </w:t>
      </w:r>
      <w:proofErr w:type="spellStart"/>
      <w:r w:rsidR="00ED56E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="00ED56E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D56E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тең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бир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BF457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эле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учурда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жогоруда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почтага</w:t>
      </w:r>
      <w:proofErr w:type="spellEnd"/>
      <w:r w:rsidR="0014017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F457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жөнөтүлүшү</w:t>
      </w:r>
      <w:proofErr w:type="spellEnd"/>
      <w:r w:rsidR="00BF457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</w:t>
      </w:r>
      <w:r w:rsid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:</w:t>
      </w:r>
    </w:p>
    <w:p w14:paraId="437EADEC" w14:textId="43C6A6BC" w:rsidR="00C50A6B" w:rsidRPr="00C50A6B" w:rsidRDefault="00C50A6B" w:rsidP="00C50A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№ 1</w:t>
      </w:r>
      <w:r w:rsidRPr="00C50A6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="008F60B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–</w:t>
      </w:r>
      <w:r w:rsidRPr="00C50A6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техникалык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сунуштар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(сыр </w:t>
      </w:r>
      <w:proofErr w:type="spellStart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сөз</w:t>
      </w:r>
      <w:proofErr w:type="spellEnd"/>
      <w:r w:rsidRPr="00C50A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жок);</w:t>
      </w:r>
    </w:p>
    <w:p w14:paraId="1CC17161" w14:textId="40374503" w:rsidR="00001882" w:rsidRPr="00075F02" w:rsidRDefault="00075F02" w:rsidP="00075F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№ 2 </w:t>
      </w:r>
      <w:proofErr w:type="spellStart"/>
      <w:r w:rsidR="008F60B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коммерциялык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файлга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кирүү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сыр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сөз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болушу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керек,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алгачкы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этапта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ачылбайт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сыр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сөз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буйрутмачынын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почта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суроо-талабын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жибергенден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жөнөтүлөт</w:t>
      </w:r>
      <w:proofErr w:type="spellEnd"/>
      <w:r w:rsidRPr="00075F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).</w:t>
      </w:r>
    </w:p>
    <w:p w14:paraId="3523A20C" w14:textId="66B70D2B" w:rsidR="00001882" w:rsidRPr="005C6ED7" w:rsidRDefault="00304FCC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КГК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кошумча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тастыктоочу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кылууга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берилген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маалыматты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текшерүүгө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304FC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эмес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маалыматтар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аныкталса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—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арыз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четке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кагылат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330C6C91" w14:textId="3C2BE1DA" w:rsidR="00001882" w:rsidRPr="005C6ED7" w:rsidRDefault="00C2506E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Чакыруу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суроолор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болгон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учурда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түшүндүрмө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алуу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төмөнкү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кайрыла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алат: </w:t>
      </w:r>
      <w:r w:rsidRPr="00C2506E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Jyldyz</w:t>
      </w:r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jenalieva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@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kumtor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Pr="00C2506E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</w:t>
      </w:r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бирок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тапшыруунун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мөөнөтүнө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3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жумуш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кеч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эмес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Түшүндүрмөлөр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жөнөтүлгөн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алынган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учурдан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тартып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3 (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кеч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эмес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жөнөтүлөт</w:t>
      </w:r>
      <w:proofErr w:type="spellEnd"/>
      <w:r w:rsidRPr="00C2506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5B5A0D7B" w14:textId="77777777" w:rsidR="00A10F05" w:rsidRDefault="00A10F05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Конкурстук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сунуштун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жарактуулук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кеминде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20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болушу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керек.</w:t>
      </w:r>
    </w:p>
    <w:p w14:paraId="6E477C90" w14:textId="643DF573" w:rsidR="00001882" w:rsidRPr="005C6ED7" w:rsidRDefault="00A10F05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өткөндөн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өзгөртүүлөрдү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толуктоолорду</w:t>
      </w:r>
      <w:proofErr w:type="spellEnd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киргизе </w:t>
      </w:r>
      <w:proofErr w:type="spellStart"/>
      <w:r w:rsidRPr="00A10F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албайт</w:t>
      </w:r>
      <w:proofErr w:type="spellEnd"/>
    </w:p>
    <w:p w14:paraId="7463F29A" w14:textId="2D8D65A0" w:rsidR="00001882" w:rsidRPr="005C6ED7" w:rsidRDefault="00406C4C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мөөнөттөн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тапшырылган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конкурстук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сунуштар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кабыл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алынбайт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каралбайт</w:t>
      </w:r>
      <w:proofErr w:type="spellEnd"/>
      <w:r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243CF680" w14:textId="1E3B72C5" w:rsidR="00406C4C" w:rsidRDefault="008F60BD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ab/>
      </w:r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КГК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талаптарга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жооп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бербеген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өтүнмөлөрдү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четке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кагууга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кийинки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этапка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өтүүнү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кепилдебейт</w:t>
      </w:r>
      <w:proofErr w:type="spellEnd"/>
      <w:r w:rsidR="00406C4C" w:rsidRPr="00406C4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90A0F01" w14:textId="69AEBF37" w:rsidR="00001882" w:rsidRPr="00EF572F" w:rsidRDefault="008F60BD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ab/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тапшыруунун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мөөнөтүн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узартууга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="001C6D4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="00E0335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="00E0335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C6D4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</w:t>
      </w:r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герде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Чакыруу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катына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өзгөртүүлөр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киргизилсе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маалыматты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конкурс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жарыя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жайгаштырылган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өзүнүн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расмий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сайтында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B7423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-</w:t>
      </w:r>
      <w:r w:rsidR="00EF572F" w:rsidRPr="00EF572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9" w:history="1"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https</w:t>
        </w:r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://</w:t>
        </w:r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www</w:t>
        </w:r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.</w:t>
        </w:r>
        <w:proofErr w:type="spellStart"/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kumtor</w:t>
        </w:r>
        <w:proofErr w:type="spellEnd"/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.</w:t>
        </w:r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kg</w:t>
        </w:r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/</w:t>
        </w:r>
        <w:proofErr w:type="spellStart"/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ru</w:t>
        </w:r>
        <w:proofErr w:type="spellEnd"/>
        <w:r w:rsidR="00EF572F" w:rsidRPr="00B74238">
          <w:rPr>
            <w:rStyle w:val="af2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/</w:t>
        </w:r>
      </w:hyperlink>
      <w:r w:rsidR="00EF572F" w:rsidRPr="00EF572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жарыялоо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жолу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маалымдайт</w:t>
      </w:r>
      <w:proofErr w:type="spellEnd"/>
      <w:r w:rsidR="00EF572F" w:rsidRPr="00EF57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1EE5C0C" w14:textId="77777777" w:rsidR="00001882" w:rsidRPr="005C6ED7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C6ED7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655FB73B" w14:textId="77777777" w:rsidR="00001882" w:rsidRPr="005C6ED7" w:rsidRDefault="00001882" w:rsidP="00F96E20">
      <w:pPr>
        <w:jc w:val="both"/>
        <w:rPr>
          <w:rFonts w:ascii="Times New Roman" w:hAnsi="Times New Roman" w:cs="Times New Roman"/>
          <w:lang w:val="ru-RU"/>
        </w:rPr>
      </w:pPr>
    </w:p>
    <w:sectPr w:rsidR="00001882" w:rsidRPr="005C6ED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71B"/>
    <w:multiLevelType w:val="multilevel"/>
    <w:tmpl w:val="BB207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707E7"/>
    <w:multiLevelType w:val="multilevel"/>
    <w:tmpl w:val="C7709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447B7"/>
    <w:multiLevelType w:val="multilevel"/>
    <w:tmpl w:val="EB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8209D"/>
    <w:multiLevelType w:val="multilevel"/>
    <w:tmpl w:val="C57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546B3"/>
    <w:multiLevelType w:val="multilevel"/>
    <w:tmpl w:val="03BCB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4459AD"/>
    <w:multiLevelType w:val="multilevel"/>
    <w:tmpl w:val="27CE5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2F650E"/>
    <w:multiLevelType w:val="multilevel"/>
    <w:tmpl w:val="4538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17667"/>
    <w:multiLevelType w:val="multilevel"/>
    <w:tmpl w:val="1BE0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293F21"/>
    <w:multiLevelType w:val="multilevel"/>
    <w:tmpl w:val="5172F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4F3C73"/>
    <w:multiLevelType w:val="multilevel"/>
    <w:tmpl w:val="B01E02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E61706"/>
    <w:multiLevelType w:val="multilevel"/>
    <w:tmpl w:val="D824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0D0065"/>
    <w:multiLevelType w:val="multilevel"/>
    <w:tmpl w:val="C622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EC54EF"/>
    <w:multiLevelType w:val="multilevel"/>
    <w:tmpl w:val="5E98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1453DA"/>
    <w:multiLevelType w:val="multilevel"/>
    <w:tmpl w:val="3ECC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8432C"/>
    <w:multiLevelType w:val="multilevel"/>
    <w:tmpl w:val="78F03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1F04BA"/>
    <w:multiLevelType w:val="multilevel"/>
    <w:tmpl w:val="FFE0B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0F72C8"/>
    <w:multiLevelType w:val="multilevel"/>
    <w:tmpl w:val="5BB6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4E2AA5"/>
    <w:multiLevelType w:val="multilevel"/>
    <w:tmpl w:val="488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D44FDC"/>
    <w:multiLevelType w:val="hybridMultilevel"/>
    <w:tmpl w:val="A284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22877">
    <w:abstractNumId w:val="8"/>
  </w:num>
  <w:num w:numId="2" w16cid:durableId="1278415482">
    <w:abstractNumId w:val="0"/>
  </w:num>
  <w:num w:numId="3" w16cid:durableId="682439913">
    <w:abstractNumId w:val="17"/>
  </w:num>
  <w:num w:numId="4" w16cid:durableId="190534773">
    <w:abstractNumId w:val="1"/>
  </w:num>
  <w:num w:numId="5" w16cid:durableId="1767194857">
    <w:abstractNumId w:val="11"/>
  </w:num>
  <w:num w:numId="6" w16cid:durableId="1393886801">
    <w:abstractNumId w:val="14"/>
  </w:num>
  <w:num w:numId="7" w16cid:durableId="1207108980">
    <w:abstractNumId w:val="3"/>
  </w:num>
  <w:num w:numId="8" w16cid:durableId="1047072335">
    <w:abstractNumId w:val="7"/>
  </w:num>
  <w:num w:numId="9" w16cid:durableId="1743483983">
    <w:abstractNumId w:val="2"/>
  </w:num>
  <w:num w:numId="10" w16cid:durableId="1200555874">
    <w:abstractNumId w:val="4"/>
  </w:num>
  <w:num w:numId="11" w16cid:durableId="1851481305">
    <w:abstractNumId w:val="5"/>
  </w:num>
  <w:num w:numId="12" w16cid:durableId="967667379">
    <w:abstractNumId w:val="10"/>
  </w:num>
  <w:num w:numId="13" w16cid:durableId="830099309">
    <w:abstractNumId w:val="15"/>
  </w:num>
  <w:num w:numId="14" w16cid:durableId="1977686624">
    <w:abstractNumId w:val="9"/>
  </w:num>
  <w:num w:numId="15" w16cid:durableId="727145573">
    <w:abstractNumId w:val="18"/>
  </w:num>
  <w:num w:numId="16" w16cid:durableId="1059749691">
    <w:abstractNumId w:val="12"/>
  </w:num>
  <w:num w:numId="17" w16cid:durableId="869341844">
    <w:abstractNumId w:val="6"/>
  </w:num>
  <w:num w:numId="18" w16cid:durableId="910507595">
    <w:abstractNumId w:val="13"/>
  </w:num>
  <w:num w:numId="19" w16cid:durableId="16592617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82"/>
    <w:rsid w:val="00001882"/>
    <w:rsid w:val="00075F02"/>
    <w:rsid w:val="000E3C23"/>
    <w:rsid w:val="00140178"/>
    <w:rsid w:val="001436E0"/>
    <w:rsid w:val="001854C9"/>
    <w:rsid w:val="001B4652"/>
    <w:rsid w:val="001C6D45"/>
    <w:rsid w:val="001D3940"/>
    <w:rsid w:val="001D6A9A"/>
    <w:rsid w:val="0020433D"/>
    <w:rsid w:val="00225445"/>
    <w:rsid w:val="00251F4C"/>
    <w:rsid w:val="0025465B"/>
    <w:rsid w:val="00257F4D"/>
    <w:rsid w:val="002603F0"/>
    <w:rsid w:val="00281F5D"/>
    <w:rsid w:val="002D41FF"/>
    <w:rsid w:val="00304FCC"/>
    <w:rsid w:val="00383EB9"/>
    <w:rsid w:val="003A19BE"/>
    <w:rsid w:val="003A365C"/>
    <w:rsid w:val="003A38D2"/>
    <w:rsid w:val="003A6C12"/>
    <w:rsid w:val="003D63EB"/>
    <w:rsid w:val="003F2D02"/>
    <w:rsid w:val="00400C55"/>
    <w:rsid w:val="004061FB"/>
    <w:rsid w:val="00406C4C"/>
    <w:rsid w:val="004C665D"/>
    <w:rsid w:val="00530D0B"/>
    <w:rsid w:val="00576A6D"/>
    <w:rsid w:val="005832C7"/>
    <w:rsid w:val="005C2ABE"/>
    <w:rsid w:val="005C6ED7"/>
    <w:rsid w:val="005E450B"/>
    <w:rsid w:val="0060559F"/>
    <w:rsid w:val="00641097"/>
    <w:rsid w:val="00644A7F"/>
    <w:rsid w:val="006937D7"/>
    <w:rsid w:val="006A606A"/>
    <w:rsid w:val="006D4BBA"/>
    <w:rsid w:val="0071493B"/>
    <w:rsid w:val="007224FD"/>
    <w:rsid w:val="00745EC4"/>
    <w:rsid w:val="007526C5"/>
    <w:rsid w:val="007614A6"/>
    <w:rsid w:val="007E52B7"/>
    <w:rsid w:val="007F47CD"/>
    <w:rsid w:val="0086418F"/>
    <w:rsid w:val="00872E1F"/>
    <w:rsid w:val="0087631D"/>
    <w:rsid w:val="00880AD4"/>
    <w:rsid w:val="00894E00"/>
    <w:rsid w:val="008A5637"/>
    <w:rsid w:val="008B52AA"/>
    <w:rsid w:val="008F1FE3"/>
    <w:rsid w:val="008F60BD"/>
    <w:rsid w:val="00934AF7"/>
    <w:rsid w:val="009637FF"/>
    <w:rsid w:val="00975B47"/>
    <w:rsid w:val="009E3492"/>
    <w:rsid w:val="009E6F53"/>
    <w:rsid w:val="00A10F05"/>
    <w:rsid w:val="00A40465"/>
    <w:rsid w:val="00AB6CE1"/>
    <w:rsid w:val="00AC0464"/>
    <w:rsid w:val="00AD5A3F"/>
    <w:rsid w:val="00B26208"/>
    <w:rsid w:val="00B54FA2"/>
    <w:rsid w:val="00B62992"/>
    <w:rsid w:val="00B74238"/>
    <w:rsid w:val="00BA45D4"/>
    <w:rsid w:val="00BA6FD5"/>
    <w:rsid w:val="00BF457F"/>
    <w:rsid w:val="00C01885"/>
    <w:rsid w:val="00C02EF1"/>
    <w:rsid w:val="00C2506E"/>
    <w:rsid w:val="00C50A6B"/>
    <w:rsid w:val="00C67424"/>
    <w:rsid w:val="00C84A75"/>
    <w:rsid w:val="00C904BF"/>
    <w:rsid w:val="00CF1D73"/>
    <w:rsid w:val="00D763F4"/>
    <w:rsid w:val="00DA2BE9"/>
    <w:rsid w:val="00DB7713"/>
    <w:rsid w:val="00E0335A"/>
    <w:rsid w:val="00E17E51"/>
    <w:rsid w:val="00E26E53"/>
    <w:rsid w:val="00E27244"/>
    <w:rsid w:val="00E35046"/>
    <w:rsid w:val="00E75184"/>
    <w:rsid w:val="00EB0DDB"/>
    <w:rsid w:val="00ED56E8"/>
    <w:rsid w:val="00EF572F"/>
    <w:rsid w:val="00F13A87"/>
    <w:rsid w:val="00F6100D"/>
    <w:rsid w:val="00F71C5B"/>
    <w:rsid w:val="00F96E20"/>
    <w:rsid w:val="00FA504E"/>
    <w:rsid w:val="00FD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148C4E"/>
  <w15:chartTrackingRefBased/>
  <w15:docId w15:val="{3DDB7485-CE85-4EFD-A85E-0F79A47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1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8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1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18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1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1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1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1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8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18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18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18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18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18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018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018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018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01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01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1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01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1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018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018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018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018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018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01882"/>
    <w:rPr>
      <w:b/>
      <w:bCs/>
      <w:smallCaps/>
      <w:color w:val="0F4761" w:themeColor="accent1" w:themeShade="BF"/>
      <w:spacing w:val="5"/>
    </w:rPr>
  </w:style>
  <w:style w:type="paragraph" w:styleId="ac">
    <w:name w:val="Revision"/>
    <w:hidden/>
    <w:uiPriority w:val="99"/>
    <w:semiHidden/>
    <w:rsid w:val="00EB0DDB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DA2BE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A2BE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DA2BE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2BE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A2BE9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1854C9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854C9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87631D"/>
    <w:rPr>
      <w:rFonts w:ascii="Times New Roman" w:hAnsi="Times New Roman" w:cs="Times New Roman"/>
    </w:rPr>
  </w:style>
  <w:style w:type="character" w:styleId="af5">
    <w:name w:val="Strong"/>
    <w:basedOn w:val="a0"/>
    <w:uiPriority w:val="22"/>
    <w:qFormat/>
    <w:rsid w:val="006937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x2025@kumtor.k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umtor.kg/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c1ca01-fc65-4034-aebe-d74dc37bb7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6DB73BD75E14088C480BF9E8B0D30" ma:contentTypeVersion="14" ma:contentTypeDescription="Create a new document." ma:contentTypeScope="" ma:versionID="3745cb523a5e9faa96f4353a42e5d6fb">
  <xsd:schema xmlns:xsd="http://www.w3.org/2001/XMLSchema" xmlns:xs="http://www.w3.org/2001/XMLSchema" xmlns:p="http://schemas.microsoft.com/office/2006/metadata/properties" xmlns:ns3="c9c1ca01-fc65-4034-aebe-d74dc37bb74c" xmlns:ns4="6673f0c6-f43d-4cb5-b5e4-45278551935d" targetNamespace="http://schemas.microsoft.com/office/2006/metadata/properties" ma:root="true" ma:fieldsID="a2aee01f9c3fbe02a0e9bb380f010fca" ns3:_="" ns4:_="">
    <xsd:import namespace="c9c1ca01-fc65-4034-aebe-d74dc37bb74c"/>
    <xsd:import namespace="6673f0c6-f43d-4cb5-b5e4-4527855193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1ca01-fc65-4034-aebe-d74dc37bb7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3f0c6-f43d-4cb5-b5e4-45278551935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AAC37F-47B5-4DEC-B0C4-96FC04DA0EAD}">
  <ds:schemaRefs>
    <ds:schemaRef ds:uri="http://schemas.microsoft.com/office/2006/metadata/properties"/>
    <ds:schemaRef ds:uri="http://schemas.microsoft.com/office/infopath/2007/PartnerControls"/>
    <ds:schemaRef ds:uri="c9c1ca01-fc65-4034-aebe-d74dc37bb74c"/>
  </ds:schemaRefs>
</ds:datastoreItem>
</file>

<file path=customXml/itemProps2.xml><?xml version="1.0" encoding="utf-8"?>
<ds:datastoreItem xmlns:ds="http://schemas.openxmlformats.org/officeDocument/2006/customXml" ds:itemID="{04B9AF93-2333-4F88-A3C2-F7BC0F30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c1ca01-fc65-4034-aebe-d74dc37bb74c"/>
    <ds:schemaRef ds:uri="6673f0c6-f43d-4cb5-b5e4-4527855193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E37EA-B839-4EFC-98EA-707B76F42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689</Words>
  <Characters>5217</Characters>
  <Application>Microsoft Office Word</Application>
  <DocSecurity>0</DocSecurity>
  <Lines>133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Samagan Asangazyev</cp:lastModifiedBy>
  <cp:revision>77</cp:revision>
  <dcterms:created xsi:type="dcterms:W3CDTF">2025-11-21T04:30:00Z</dcterms:created>
  <dcterms:modified xsi:type="dcterms:W3CDTF">2025-11-26T04:39:00Z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2025-10-16T03:30:46Z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4f26f967-61dc-4f32-84de-846808dc60a5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  <property fmtid="{D5CDD505-2E9C-101B-9397-08002B2CF9AE}" pid="10" name="ContentTypeId">
    <vt:lpwstr>0x010100B596DB73BD75E14088C480BF9E8B0D30</vt:lpwstr>
  </property>
</Properties>
</file>